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D1" w:rsidRPr="00BB39D4" w:rsidRDefault="00A97FD1" w:rsidP="00A97FD1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rFonts w:ascii="Arial" w:hAnsi="Arial"/>
          <w:i/>
          <w:snapToGrid w:val="0"/>
          <w:color w:val="000000"/>
          <w:lang w:val="ru-RU"/>
        </w:rPr>
      </w:pPr>
      <w:r>
        <w:rPr>
          <w:rFonts w:ascii="Arial" w:hAnsi="Arial"/>
          <w:b/>
          <w:i/>
          <w:noProof/>
          <w:color w:val="000000"/>
          <w:sz w:val="16"/>
          <w:lang w:val="ru-RU"/>
        </w:rPr>
        <w:drawing>
          <wp:inline distT="0" distB="0" distL="0" distR="0" wp14:anchorId="69C5CA95" wp14:editId="63F992BD">
            <wp:extent cx="391795" cy="46291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D1" w:rsidRPr="00BB39D4" w:rsidRDefault="00A97FD1" w:rsidP="00A97FD1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b/>
          <w:snapToGrid w:val="0"/>
          <w:color w:val="000000"/>
          <w:szCs w:val="28"/>
          <w:lang w:val="ru-RU"/>
        </w:rPr>
      </w:pPr>
      <w:r w:rsidRPr="00BB39D4">
        <w:rPr>
          <w:b/>
          <w:caps/>
          <w:snapToGrid w:val="0"/>
          <w:color w:val="000000"/>
          <w:szCs w:val="28"/>
          <w:lang w:val="ru-RU"/>
        </w:rPr>
        <w:t>Міністерство освіти і науки України</w:t>
      </w:r>
    </w:p>
    <w:p w:rsidR="00A97FD1" w:rsidRPr="00BB39D4" w:rsidRDefault="00A97FD1" w:rsidP="00A97FD1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b/>
          <w:caps/>
          <w:snapToGrid w:val="0"/>
          <w:color w:val="000000"/>
          <w:sz w:val="32"/>
          <w:szCs w:val="32"/>
          <w:lang w:val="ru-RU"/>
        </w:rPr>
      </w:pPr>
      <w:r w:rsidRPr="00BB39D4">
        <w:rPr>
          <w:b/>
          <w:caps/>
          <w:snapToGrid w:val="0"/>
          <w:color w:val="000000"/>
          <w:sz w:val="32"/>
          <w:szCs w:val="32"/>
          <w:lang w:val="ru-RU"/>
        </w:rPr>
        <w:t>Сумський національний аграрний університет</w:t>
      </w:r>
    </w:p>
    <w:p w:rsidR="00A97FD1" w:rsidRDefault="00A97FD1" w:rsidP="00A97FD1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b/>
          <w:caps/>
          <w:snapToGrid w:val="0"/>
          <w:color w:val="000000"/>
          <w:sz w:val="44"/>
          <w:szCs w:val="44"/>
          <w:lang w:val="ru-RU"/>
        </w:rPr>
      </w:pPr>
    </w:p>
    <w:p w:rsidR="00A97FD1" w:rsidRPr="00BB39D4" w:rsidRDefault="00A97FD1" w:rsidP="00A97FD1">
      <w:pPr>
        <w:keepNext/>
        <w:tabs>
          <w:tab w:val="left" w:pos="408"/>
          <w:tab w:val="left" w:pos="2851"/>
          <w:tab w:val="left" w:pos="4080"/>
          <w:tab w:val="left" w:pos="5453"/>
          <w:tab w:val="left" w:pos="6523"/>
          <w:tab w:val="left" w:pos="8338"/>
          <w:tab w:val="left" w:pos="9821"/>
        </w:tabs>
        <w:spacing w:after="60"/>
        <w:jc w:val="center"/>
        <w:outlineLvl w:val="0"/>
        <w:rPr>
          <w:b/>
          <w:caps/>
          <w:snapToGrid w:val="0"/>
          <w:color w:val="000000"/>
          <w:sz w:val="44"/>
          <w:szCs w:val="44"/>
          <w:lang w:val="ru-RU"/>
        </w:rPr>
      </w:pPr>
      <w:proofErr w:type="gramStart"/>
      <w:r w:rsidRPr="00BB39D4">
        <w:rPr>
          <w:b/>
          <w:caps/>
          <w:snapToGrid w:val="0"/>
          <w:color w:val="000000"/>
          <w:sz w:val="44"/>
          <w:szCs w:val="44"/>
          <w:lang w:val="ru-RU"/>
        </w:rPr>
        <w:t>р</w:t>
      </w:r>
      <w:proofErr w:type="gramEnd"/>
      <w:r w:rsidRPr="00BB39D4">
        <w:rPr>
          <w:b/>
          <w:caps/>
          <w:snapToGrid w:val="0"/>
          <w:color w:val="000000"/>
          <w:sz w:val="44"/>
          <w:szCs w:val="44"/>
          <w:lang w:val="ru-RU"/>
        </w:rPr>
        <w:t>ішення</w:t>
      </w:r>
    </w:p>
    <w:p w:rsidR="00A97FD1" w:rsidRPr="00BB39D4" w:rsidRDefault="00A97FD1" w:rsidP="00A97FD1">
      <w:pPr>
        <w:jc w:val="center"/>
        <w:rPr>
          <w:szCs w:val="28"/>
        </w:rPr>
      </w:pPr>
      <w:r w:rsidRPr="00BB39D4">
        <w:rPr>
          <w:szCs w:val="28"/>
        </w:rPr>
        <w:t>вченої ради Сумського національного аграрного університету</w:t>
      </w:r>
    </w:p>
    <w:p w:rsidR="00A97FD1" w:rsidRPr="00BB39D4" w:rsidRDefault="00A97FD1" w:rsidP="00A97FD1">
      <w:pPr>
        <w:jc w:val="center"/>
        <w:rPr>
          <w:b/>
          <w:szCs w:val="28"/>
        </w:rPr>
      </w:pPr>
      <w:r w:rsidRPr="00BB39D4">
        <w:rPr>
          <w:sz w:val="30"/>
          <w:szCs w:val="30"/>
        </w:rPr>
        <w:t xml:space="preserve">від </w:t>
      </w:r>
      <w:r>
        <w:rPr>
          <w:sz w:val="30"/>
          <w:szCs w:val="30"/>
          <w:lang w:val="ru-RU"/>
        </w:rPr>
        <w:t>29</w:t>
      </w:r>
      <w:r w:rsidRPr="00BB39D4">
        <w:rPr>
          <w:sz w:val="30"/>
          <w:szCs w:val="30"/>
        </w:rPr>
        <w:t xml:space="preserve"> </w:t>
      </w:r>
      <w:r>
        <w:rPr>
          <w:sz w:val="30"/>
          <w:szCs w:val="30"/>
        </w:rPr>
        <w:t>серпня</w:t>
      </w:r>
      <w:r w:rsidRPr="00BB39D4">
        <w:rPr>
          <w:sz w:val="30"/>
          <w:szCs w:val="30"/>
          <w:lang w:val="ru-RU"/>
        </w:rPr>
        <w:t xml:space="preserve"> </w:t>
      </w:r>
      <w:r w:rsidRPr="00BB39D4">
        <w:rPr>
          <w:sz w:val="30"/>
          <w:szCs w:val="30"/>
        </w:rPr>
        <w:t>201</w:t>
      </w:r>
      <w:r w:rsidRPr="00BB39D4">
        <w:rPr>
          <w:sz w:val="30"/>
          <w:szCs w:val="30"/>
          <w:lang w:val="ru-RU"/>
        </w:rPr>
        <w:t>6</w:t>
      </w:r>
      <w:r w:rsidRPr="00BB39D4">
        <w:rPr>
          <w:sz w:val="30"/>
          <w:szCs w:val="30"/>
        </w:rPr>
        <w:t xml:space="preserve"> року</w:t>
      </w:r>
    </w:p>
    <w:p w:rsidR="00A97FD1" w:rsidRPr="00274211" w:rsidRDefault="00A97FD1" w:rsidP="00A97FD1">
      <w:pPr>
        <w:ind w:left="540"/>
        <w:rPr>
          <w:b/>
          <w:szCs w:val="28"/>
        </w:rPr>
      </w:pPr>
    </w:p>
    <w:p w:rsidR="00A97FD1" w:rsidRPr="00C85456" w:rsidRDefault="00A97FD1" w:rsidP="00A97FD1">
      <w:pPr>
        <w:tabs>
          <w:tab w:val="left" w:pos="900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Забезпечення якості освітнього процесу</w:t>
      </w:r>
      <w:r w:rsidRPr="00C85456">
        <w:rPr>
          <w:b/>
          <w:sz w:val="26"/>
          <w:szCs w:val="26"/>
        </w:rPr>
        <w:t xml:space="preserve"> </w:t>
      </w:r>
    </w:p>
    <w:p w:rsidR="00A97FD1" w:rsidRPr="00794B85" w:rsidRDefault="00A97FD1" w:rsidP="00A97FD1">
      <w:pPr>
        <w:tabs>
          <w:tab w:val="left" w:pos="900"/>
        </w:tabs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 2016-2017 навчальному році</w:t>
      </w:r>
    </w:p>
    <w:p w:rsidR="00A97FD1" w:rsidRPr="00C85456" w:rsidRDefault="00A97FD1" w:rsidP="00A97FD1">
      <w:pPr>
        <w:tabs>
          <w:tab w:val="left" w:pos="900"/>
        </w:tabs>
        <w:spacing w:after="60"/>
        <w:ind w:firstLine="539"/>
        <w:jc w:val="both"/>
        <w:rPr>
          <w:sz w:val="26"/>
          <w:szCs w:val="26"/>
        </w:rPr>
      </w:pPr>
    </w:p>
    <w:p w:rsidR="00A97FD1" w:rsidRPr="00761670" w:rsidRDefault="00A97FD1" w:rsidP="00A97FD1">
      <w:pPr>
        <w:tabs>
          <w:tab w:val="left" w:pos="900"/>
        </w:tabs>
        <w:ind w:firstLine="540"/>
        <w:jc w:val="both"/>
        <w:rPr>
          <w:szCs w:val="28"/>
        </w:rPr>
      </w:pPr>
      <w:r w:rsidRPr="00761670">
        <w:rPr>
          <w:szCs w:val="28"/>
        </w:rPr>
        <w:t xml:space="preserve">Заслухавши та обговоривши доповідь проректора з науково-педагогічної та навчальної роботи </w:t>
      </w:r>
      <w:proofErr w:type="spellStart"/>
      <w:r w:rsidRPr="00761670">
        <w:rPr>
          <w:szCs w:val="28"/>
        </w:rPr>
        <w:t>Жмайлова</w:t>
      </w:r>
      <w:proofErr w:type="spellEnd"/>
      <w:r w:rsidRPr="00761670">
        <w:rPr>
          <w:szCs w:val="28"/>
        </w:rPr>
        <w:t xml:space="preserve"> В.М. забезпечення якості освітнього процесу у 2016-2017 навчальному році, вчена рада ухвалює: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1. Доповідь проректора з науково-педагогічної та навчальної роботи  </w:t>
      </w:r>
      <w:proofErr w:type="spellStart"/>
      <w:r w:rsidRPr="00761670">
        <w:rPr>
          <w:szCs w:val="28"/>
        </w:rPr>
        <w:t>Жмайлова</w:t>
      </w:r>
      <w:proofErr w:type="spellEnd"/>
      <w:r w:rsidRPr="00761670">
        <w:rPr>
          <w:szCs w:val="28"/>
        </w:rPr>
        <w:t xml:space="preserve"> В.М. взяти до відома.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>2. Деканам, завідувачам кафедр забезпечити якість освітнього процесу у поточному навчальному році за рахунок: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2.1 Запровадження освітніх програм відповідно до нового переліку спеціальностей.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 xml:space="preserve">2.2 Проведення чергових акредитацій спеціальностей за освітніми ступенями бакалавр, магістр та освітньо-кваліфікаційним рівнем спеціаліст та першої акредитації спеціальностей за освітнім ступенем магістр: 8.03040101 Правознавство (081 Право), 101 Екологія, 212 Ветеринарна гігієна, санітарія і експертиза. 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2.3 Запровадження принципу справедливої оцінки через об’єктивне оцінювання знань студентів.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 xml:space="preserve">2.4  Подальшого розвитку інтеграції вищої освіти і бізнесу через залучення до співпраці нових партнерів – компаній </w:t>
      </w:r>
      <w:r w:rsidRPr="00761670">
        <w:rPr>
          <w:szCs w:val="28"/>
          <w:lang w:val="en-US"/>
        </w:rPr>
        <w:t>Nestle</w:t>
      </w:r>
      <w:r w:rsidRPr="00761670">
        <w:rPr>
          <w:szCs w:val="28"/>
        </w:rPr>
        <w:t xml:space="preserve">, </w:t>
      </w:r>
      <w:r w:rsidRPr="00761670">
        <w:rPr>
          <w:szCs w:val="28"/>
          <w:lang w:val="en-US"/>
        </w:rPr>
        <w:t>Diamond</w:t>
      </w:r>
      <w:r w:rsidRPr="00761670">
        <w:rPr>
          <w:szCs w:val="28"/>
        </w:rPr>
        <w:t xml:space="preserve">, </w:t>
      </w:r>
      <w:r>
        <w:rPr>
          <w:szCs w:val="28"/>
        </w:rPr>
        <w:t>ТОВ «</w:t>
      </w:r>
      <w:r w:rsidRPr="00761670">
        <w:rPr>
          <w:szCs w:val="28"/>
        </w:rPr>
        <w:t>Вітчизна</w:t>
      </w:r>
      <w:r>
        <w:rPr>
          <w:szCs w:val="28"/>
        </w:rPr>
        <w:t>»</w:t>
      </w:r>
      <w:r w:rsidRPr="00761670">
        <w:rPr>
          <w:szCs w:val="28"/>
        </w:rPr>
        <w:t>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2.5  Підвищення якості викладання дисциплін через усунення недоліків, які були виявлені за результатами анкетування студентів.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2.6  Поширення досвіду проведення занять на виробництві з використанням діючих об’єктів і поєднанням теорії та практики.</w:t>
      </w:r>
      <w:bookmarkStart w:id="0" w:name="_GoBack"/>
      <w:bookmarkEnd w:id="0"/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2.7  Забезпечення достатнього рівня володіння фаховою іноземною мовою викладачами і студентами.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2.8  Суттєвого розширення міжнародних академічних програм та збільшення чисельності іноземних студентів.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 xml:space="preserve">2.9 Забезпечення можливостей академічних обмінів між навчальними закладами в Україні та за кордоном із запровадження дійсного, якісного дистанційного навчання на платформі </w:t>
      </w:r>
      <w:r w:rsidRPr="00761670">
        <w:rPr>
          <w:szCs w:val="28"/>
          <w:lang w:val="en-US"/>
        </w:rPr>
        <w:t>Moodle</w:t>
      </w:r>
      <w:r w:rsidRPr="00761670">
        <w:rPr>
          <w:szCs w:val="28"/>
        </w:rPr>
        <w:t xml:space="preserve">. </w:t>
      </w:r>
    </w:p>
    <w:p w:rsidR="00A97FD1" w:rsidRPr="00761670" w:rsidRDefault="00A97FD1" w:rsidP="00A97FD1">
      <w:pPr>
        <w:ind w:firstLine="540"/>
        <w:jc w:val="both"/>
        <w:rPr>
          <w:color w:val="000000"/>
          <w:szCs w:val="28"/>
        </w:rPr>
      </w:pPr>
      <w:r w:rsidRPr="00761670">
        <w:rPr>
          <w:color w:val="000000"/>
          <w:szCs w:val="28"/>
        </w:rPr>
        <w:lastRenderedPageBreak/>
        <w:t>2.10 Створення умов для реалізації принципів академічної доброчесності. Запровадження ефективної системи запобігання та виявлення академічного плагіату у наукових працях працівників університету і здобувачів вищої освіти.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 xml:space="preserve">2.11 Покращення матеріальної бази забезпечення освітнього процесу через створення </w:t>
      </w:r>
      <w:proofErr w:type="spellStart"/>
      <w:r w:rsidRPr="00761670">
        <w:rPr>
          <w:szCs w:val="28"/>
        </w:rPr>
        <w:t>міжфакультетських</w:t>
      </w:r>
      <w:proofErr w:type="spellEnd"/>
      <w:r w:rsidRPr="00761670">
        <w:rPr>
          <w:szCs w:val="28"/>
        </w:rPr>
        <w:t xml:space="preserve"> навчальних лабораторій: інформатики, хіміко-біологічної, фізико-математичної.  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>2.12 Суттєвого удосконалення функціонування сектору методичного забезпечення управління якістю освітньою діяльністю та якості вищої освіти.</w:t>
      </w:r>
    </w:p>
    <w:p w:rsidR="00A97FD1" w:rsidRPr="00761670" w:rsidRDefault="00A97FD1" w:rsidP="00A97FD1">
      <w:pPr>
        <w:ind w:firstLine="540"/>
        <w:jc w:val="both"/>
        <w:rPr>
          <w:szCs w:val="28"/>
        </w:rPr>
      </w:pPr>
      <w:r w:rsidRPr="00761670">
        <w:rPr>
          <w:szCs w:val="28"/>
        </w:rPr>
        <w:t xml:space="preserve">2.13 Розвитку </w:t>
      </w:r>
      <w:proofErr w:type="spellStart"/>
      <w:r w:rsidRPr="00761670">
        <w:rPr>
          <w:szCs w:val="28"/>
        </w:rPr>
        <w:t>агроінтернатури</w:t>
      </w:r>
      <w:proofErr w:type="spellEnd"/>
      <w:r w:rsidRPr="00761670">
        <w:rPr>
          <w:szCs w:val="28"/>
        </w:rPr>
        <w:t xml:space="preserve"> з метою формування (підтвердження) кваліфікації випускників в умовах виробництва. 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2.14 Посилення особистої відповідальності викладачів за своєчасну і якісну підготовку: 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- робочих навчальних програм і навчально-методичних комплексів дисциплін з їх реєстрацією у центрі інформаційних технологій, включаючи повне методичне забезпечення для іноземних громадян; </w:t>
      </w:r>
    </w:p>
    <w:p w:rsidR="00A97FD1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- методичного забезпечення українською та російською мовами у форматі електронного навчального курсу в середовищі </w:t>
      </w:r>
      <w:proofErr w:type="spellStart"/>
      <w:r w:rsidRPr="00761670">
        <w:rPr>
          <w:szCs w:val="28"/>
        </w:rPr>
        <w:t>Moodle</w:t>
      </w:r>
      <w:proofErr w:type="spellEnd"/>
      <w:r w:rsidRPr="00761670">
        <w:rPr>
          <w:szCs w:val="28"/>
        </w:rPr>
        <w:t xml:space="preserve"> за встановленою структурою в розрізі кожної дисципліни для забезпечення іноземних студентів денної та заочної форми навчання</w:t>
      </w:r>
      <w:r>
        <w:rPr>
          <w:szCs w:val="28"/>
        </w:rPr>
        <w:t>;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- заборонити початок занять викладачів з дисциплін для яких не підготовлені навчальні програми. 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>3. Завідувачам кафедр: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3.1 Провести моніторинг сертифікованих баз практик із вивченням умов для проходження виробничої та переддипломної практики, в тому числі іноземними студентами з урахуванням </w:t>
      </w:r>
      <w:proofErr w:type="spellStart"/>
      <w:r w:rsidRPr="00761670">
        <w:rPr>
          <w:szCs w:val="28"/>
        </w:rPr>
        <w:t>мовних</w:t>
      </w:r>
      <w:proofErr w:type="spellEnd"/>
      <w:r w:rsidRPr="00761670">
        <w:rPr>
          <w:szCs w:val="28"/>
        </w:rPr>
        <w:t xml:space="preserve"> особливостей.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3.2 Оновити замовлення на придбання необхідних підручників на російській та англійській мові для забезпечення навчального процесу іноземних студентів до 10 вересня 2016 р. 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>4. Директору наукової бібліотеки (</w:t>
      </w:r>
      <w:proofErr w:type="spellStart"/>
      <w:r w:rsidRPr="00761670">
        <w:rPr>
          <w:szCs w:val="28"/>
        </w:rPr>
        <w:t>Комликова</w:t>
      </w:r>
      <w:proofErr w:type="spellEnd"/>
      <w:r w:rsidRPr="00761670">
        <w:rPr>
          <w:szCs w:val="28"/>
        </w:rPr>
        <w:t xml:space="preserve"> Г.І.) провести моніторинг забезпечення підручниками та навчальними посібниками дисциплін, які закріплені за кафедрами та у термін до 1 жовтня узагальнити надані факультетами замовлення на придбання навчальної літератури у відповідності до потреби у 2016-2017 </w:t>
      </w:r>
      <w:proofErr w:type="spellStart"/>
      <w:r w:rsidRPr="00761670">
        <w:rPr>
          <w:szCs w:val="28"/>
        </w:rPr>
        <w:t>н.р</w:t>
      </w:r>
      <w:proofErr w:type="spellEnd"/>
      <w:r w:rsidRPr="00761670">
        <w:rPr>
          <w:szCs w:val="28"/>
        </w:rPr>
        <w:t>.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>5. Завідувачам кафедр, центру дистанційного навчання (</w:t>
      </w:r>
      <w:proofErr w:type="spellStart"/>
      <w:r w:rsidRPr="00761670">
        <w:rPr>
          <w:szCs w:val="28"/>
        </w:rPr>
        <w:t>Агаджанова</w:t>
      </w:r>
      <w:proofErr w:type="spellEnd"/>
      <w:r>
        <w:rPr>
          <w:szCs w:val="28"/>
        </w:rPr>
        <w:t> </w:t>
      </w:r>
      <w:r w:rsidRPr="00761670">
        <w:rPr>
          <w:szCs w:val="28"/>
        </w:rPr>
        <w:t>С.В.) провести експертизу електронних навчальних курсів дисциплін, забезпечити доступ студентів до інформаційного освітнього середовища СНАУ, забезпечити готовність здійснювати супроводження навчального процесу в період самостійного дис</w:t>
      </w:r>
      <w:r>
        <w:rPr>
          <w:szCs w:val="28"/>
        </w:rPr>
        <w:t xml:space="preserve">танційного вивчення дисциплін. Надавати студентам право на навчання за індивідуальним графіком рішенням комісії у складі представників кафедри, деканату, навчального відділу. 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lastRenderedPageBreak/>
        <w:t xml:space="preserve">6. Начальнику відділу капітального будівництва та технічного нагляду </w:t>
      </w:r>
      <w:proofErr w:type="spellStart"/>
      <w:r w:rsidRPr="00761670">
        <w:rPr>
          <w:szCs w:val="28"/>
        </w:rPr>
        <w:t>Шкроботу</w:t>
      </w:r>
      <w:proofErr w:type="spellEnd"/>
      <w:r w:rsidRPr="00761670">
        <w:rPr>
          <w:szCs w:val="28"/>
        </w:rPr>
        <w:t xml:space="preserve"> Г.В. до початку занять завершити ремонтні роботи навчальних аудиторій відповідно до проведених обстежень та плану робіт з урахуванням фінансових можливостей передбачених кошторисом на 2016 рік.  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>7. Директорам коледжів до 1 вересня забезпечити повне виконання планів-графіків з підготовки навчальних закладів до 2016-2017 навчального року.</w:t>
      </w:r>
    </w:p>
    <w:p w:rsidR="00A97FD1" w:rsidRPr="00761670" w:rsidRDefault="00A97FD1" w:rsidP="00A97FD1">
      <w:pPr>
        <w:spacing w:after="60"/>
        <w:ind w:firstLine="540"/>
        <w:jc w:val="both"/>
        <w:rPr>
          <w:szCs w:val="28"/>
        </w:rPr>
      </w:pPr>
      <w:r w:rsidRPr="00761670">
        <w:rPr>
          <w:szCs w:val="28"/>
        </w:rPr>
        <w:t xml:space="preserve">8. Контроль за виконанням цього рішення покласти на проректора з науково-педагогічної та навчальної роботи </w:t>
      </w:r>
      <w:proofErr w:type="spellStart"/>
      <w:r w:rsidRPr="00761670">
        <w:rPr>
          <w:szCs w:val="28"/>
        </w:rPr>
        <w:t>Жмайлова</w:t>
      </w:r>
      <w:proofErr w:type="spellEnd"/>
      <w:r w:rsidRPr="00761670">
        <w:rPr>
          <w:szCs w:val="28"/>
        </w:rPr>
        <w:t xml:space="preserve"> В.М. (</w:t>
      </w:r>
      <w:proofErr w:type="spellStart"/>
      <w:r w:rsidRPr="00761670">
        <w:rPr>
          <w:szCs w:val="28"/>
        </w:rPr>
        <w:t>п.п</w:t>
      </w:r>
      <w:proofErr w:type="spellEnd"/>
      <w:r w:rsidRPr="00761670">
        <w:rPr>
          <w:szCs w:val="28"/>
        </w:rPr>
        <w:t>. 2-5, 7) та проректор з навчально-науково-виробничих питань розвитку та адміністративно-господарської діяльності М.Б. Шпетного (п. 6).</w:t>
      </w:r>
    </w:p>
    <w:p w:rsidR="00A97FD1" w:rsidRPr="001E7F3E" w:rsidRDefault="00A97FD1" w:rsidP="00A97FD1">
      <w:pPr>
        <w:spacing w:after="60"/>
        <w:jc w:val="both"/>
        <w:rPr>
          <w:sz w:val="26"/>
          <w:szCs w:val="26"/>
        </w:rPr>
      </w:pPr>
    </w:p>
    <w:p w:rsidR="00A97FD1" w:rsidRPr="00C85456" w:rsidRDefault="00A97FD1" w:rsidP="00A97FD1">
      <w:pPr>
        <w:spacing w:after="60"/>
        <w:jc w:val="center"/>
        <w:rPr>
          <w:b/>
          <w:sz w:val="26"/>
          <w:szCs w:val="26"/>
        </w:rPr>
      </w:pPr>
      <w:r w:rsidRPr="00C85456">
        <w:rPr>
          <w:b/>
          <w:sz w:val="26"/>
          <w:szCs w:val="26"/>
        </w:rPr>
        <w:t>Голова вченої ради, д.с.-</w:t>
      </w:r>
      <w:proofErr w:type="spellStart"/>
      <w:r w:rsidRPr="00C85456">
        <w:rPr>
          <w:b/>
          <w:sz w:val="26"/>
          <w:szCs w:val="26"/>
        </w:rPr>
        <w:t>г.н</w:t>
      </w:r>
      <w:proofErr w:type="spellEnd"/>
      <w:r w:rsidRPr="00C85456">
        <w:rPr>
          <w:b/>
          <w:sz w:val="26"/>
          <w:szCs w:val="26"/>
        </w:rPr>
        <w:t xml:space="preserve">, професор </w:t>
      </w:r>
      <w:r w:rsidRPr="00C85456">
        <w:rPr>
          <w:b/>
          <w:sz w:val="26"/>
          <w:szCs w:val="26"/>
        </w:rPr>
        <w:tab/>
      </w:r>
      <w:r w:rsidRPr="00C85456">
        <w:rPr>
          <w:b/>
          <w:sz w:val="26"/>
          <w:szCs w:val="26"/>
        </w:rPr>
        <w:tab/>
      </w:r>
      <w:r w:rsidRPr="00C85456">
        <w:rPr>
          <w:b/>
          <w:sz w:val="26"/>
          <w:szCs w:val="26"/>
        </w:rPr>
        <w:tab/>
        <w:t xml:space="preserve">В.І. </w:t>
      </w:r>
      <w:proofErr w:type="spellStart"/>
      <w:r w:rsidRPr="00C85456">
        <w:rPr>
          <w:b/>
          <w:sz w:val="26"/>
          <w:szCs w:val="26"/>
        </w:rPr>
        <w:t>Ладика</w:t>
      </w:r>
      <w:proofErr w:type="spellEnd"/>
    </w:p>
    <w:p w:rsidR="001561EC" w:rsidRDefault="001561EC"/>
    <w:sectPr w:rsidR="001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D1"/>
    <w:rsid w:val="001561EC"/>
    <w:rsid w:val="00A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D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D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</dc:creator>
  <cp:lastModifiedBy>00000</cp:lastModifiedBy>
  <cp:revision>1</cp:revision>
  <dcterms:created xsi:type="dcterms:W3CDTF">2016-08-29T15:38:00Z</dcterms:created>
  <dcterms:modified xsi:type="dcterms:W3CDTF">2016-08-29T15:43:00Z</dcterms:modified>
</cp:coreProperties>
</file>